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《高等职业教育创新发展行动计划</w:t>
      </w:r>
      <w:r>
        <w:rPr>
          <w:rFonts w:ascii="方正小标宋简体" w:hAnsi="黑体" w:eastAsia="方正小标宋简体"/>
          <w:sz w:val="36"/>
          <w:szCs w:val="36"/>
        </w:rPr>
        <w:t>(2015-2018年)》</w:t>
      </w:r>
    </w:p>
    <w:p>
      <w:pPr>
        <w:spacing w:line="560" w:lineRule="exact"/>
        <w:jc w:val="center"/>
        <w:rPr>
          <w:rFonts w:ascii="方正小标宋简体" w:hAnsi="微软雅黑" w:eastAsia="方正小标宋简体" w:cs="仿宋_GB2312"/>
          <w:sz w:val="36"/>
          <w:szCs w:val="36"/>
        </w:rPr>
      </w:pPr>
      <w:r>
        <w:rPr>
          <w:rFonts w:hint="eastAsia" w:ascii="方正小标宋简体" w:hAnsi="微软雅黑" w:eastAsia="方正小标宋简体" w:cs="仿宋_GB2312"/>
          <w:sz w:val="36"/>
          <w:szCs w:val="36"/>
        </w:rPr>
        <w:t>绩效报告提纲</w:t>
      </w:r>
    </w:p>
    <w:bookmarkEnd w:id="0"/>
    <w:p>
      <w:pPr>
        <w:spacing w:line="540" w:lineRule="exact"/>
        <w:ind w:firstLine="640" w:firstLineChars="200"/>
        <w:jc w:val="left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一、《行动计划》执行情况</w:t>
      </w:r>
    </w:p>
    <w:p>
      <w:pPr>
        <w:spacing w:line="540" w:lineRule="exact"/>
        <w:ind w:firstLine="640" w:firstLineChars="200"/>
        <w:jc w:val="lef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1.地方</w:t>
      </w:r>
      <w:r>
        <w:rPr>
          <w:rFonts w:ascii="Times New Roman" w:hAnsi="Times New Roman" w:eastAsia="仿宋_GB2312" w:cs="Times New Roman"/>
          <w:sz w:val="32"/>
          <w:szCs w:val="32"/>
        </w:rPr>
        <w:t>（行指委）</w:t>
      </w:r>
      <w:r>
        <w:rPr>
          <w:rFonts w:hint="eastAsia" w:ascii="仿宋_GB2312" w:hAnsi="华文仿宋" w:eastAsia="仿宋_GB2312" w:cs="仿宋_GB2312"/>
          <w:sz w:val="32"/>
          <w:szCs w:val="32"/>
        </w:rPr>
        <w:t>推进《行动计划》的机制建设、经费投入、出台政策情况等。</w:t>
      </w:r>
    </w:p>
    <w:p>
      <w:pPr>
        <w:spacing w:line="540" w:lineRule="exact"/>
        <w:ind w:firstLine="640" w:firstLineChars="200"/>
        <w:jc w:val="lef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2.地方</w:t>
      </w:r>
      <w:r>
        <w:rPr>
          <w:rFonts w:ascii="Times New Roman" w:hAnsi="Times New Roman" w:eastAsia="仿宋_GB2312" w:cs="Times New Roman"/>
          <w:sz w:val="32"/>
          <w:szCs w:val="32"/>
        </w:rPr>
        <w:t>（行指委）</w:t>
      </w:r>
      <w:r>
        <w:rPr>
          <w:rFonts w:hint="eastAsia" w:ascii="仿宋_GB2312" w:hAnsi="华文仿宋" w:eastAsia="仿宋_GB2312" w:cs="仿宋_GB2312"/>
          <w:sz w:val="32"/>
          <w:szCs w:val="32"/>
        </w:rPr>
        <w:t>承接《行动计划》任务（项目）的执行情况，总结典型经验和标志性成果，综合比较分析2016、2017、2018年度绩效数据变化。</w:t>
      </w:r>
    </w:p>
    <w:p>
      <w:pPr>
        <w:spacing w:line="540" w:lineRule="exact"/>
        <w:ind w:firstLine="640" w:firstLineChars="200"/>
        <w:jc w:val="left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二、《行动计划》总体成效</w:t>
      </w:r>
    </w:p>
    <w:p>
      <w:pPr>
        <w:spacing w:line="540" w:lineRule="exact"/>
        <w:ind w:firstLine="640" w:firstLineChars="200"/>
        <w:jc w:val="left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（一）扩大优质教育资源</w:t>
      </w:r>
    </w:p>
    <w:p>
      <w:pPr>
        <w:spacing w:line="540" w:lineRule="exact"/>
        <w:ind w:firstLine="640" w:firstLineChars="200"/>
        <w:jc w:val="lef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1.提升专业建设水平</w:t>
      </w:r>
    </w:p>
    <w:p>
      <w:pPr>
        <w:spacing w:line="540" w:lineRule="exact"/>
        <w:ind w:firstLine="640" w:firstLineChars="200"/>
        <w:jc w:val="lef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2.开展优质学校建设</w:t>
      </w:r>
    </w:p>
    <w:p>
      <w:pPr>
        <w:spacing w:line="540" w:lineRule="exact"/>
        <w:ind w:firstLine="640" w:firstLineChars="200"/>
        <w:jc w:val="lef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3.引进境外优质资源</w:t>
      </w:r>
    </w:p>
    <w:p>
      <w:pPr>
        <w:spacing w:line="540" w:lineRule="exact"/>
        <w:ind w:firstLine="640" w:firstLineChars="200"/>
        <w:jc w:val="lef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4.加强师资队伍建设</w:t>
      </w:r>
    </w:p>
    <w:p>
      <w:pPr>
        <w:spacing w:line="540" w:lineRule="exact"/>
        <w:ind w:firstLine="640" w:firstLineChars="200"/>
        <w:jc w:val="lef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5.推进信息技术应用</w:t>
      </w:r>
    </w:p>
    <w:p>
      <w:pPr>
        <w:spacing w:line="540" w:lineRule="exact"/>
        <w:ind w:firstLine="640" w:firstLineChars="200"/>
        <w:jc w:val="lef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6.完善高等职业教育结构</w:t>
      </w:r>
    </w:p>
    <w:p>
      <w:pPr>
        <w:spacing w:line="540" w:lineRule="exact"/>
        <w:ind w:firstLine="640" w:firstLineChars="200"/>
        <w:jc w:val="lef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7.推动职业教育集团化发展</w:t>
      </w:r>
    </w:p>
    <w:p>
      <w:pPr>
        <w:spacing w:line="540" w:lineRule="exact"/>
        <w:ind w:firstLine="640" w:firstLineChars="200"/>
        <w:jc w:val="lef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8.促进区域协调发展</w:t>
      </w:r>
    </w:p>
    <w:p>
      <w:pPr>
        <w:spacing w:line="540" w:lineRule="exact"/>
        <w:ind w:firstLine="640" w:firstLineChars="200"/>
        <w:jc w:val="left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（二）增强院校办学活力</w:t>
      </w:r>
    </w:p>
    <w:p>
      <w:pPr>
        <w:spacing w:line="540" w:lineRule="exact"/>
        <w:ind w:firstLine="640" w:firstLineChars="200"/>
        <w:jc w:val="lef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1.推进分类考试招生</w:t>
      </w:r>
    </w:p>
    <w:p>
      <w:pPr>
        <w:spacing w:line="540" w:lineRule="exact"/>
        <w:ind w:firstLine="640" w:firstLineChars="200"/>
        <w:jc w:val="lef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2.建立学分积累与转换制度</w:t>
      </w:r>
    </w:p>
    <w:p>
      <w:pPr>
        <w:spacing w:line="540" w:lineRule="exact"/>
        <w:ind w:firstLine="640" w:firstLineChars="200"/>
        <w:jc w:val="lef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3.探索混合所有制办学</w:t>
      </w:r>
    </w:p>
    <w:p>
      <w:pPr>
        <w:spacing w:line="540" w:lineRule="exact"/>
        <w:ind w:firstLine="640" w:firstLineChars="200"/>
        <w:jc w:val="lef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4.鼓励行业积极参与职业教育</w:t>
      </w:r>
    </w:p>
    <w:p>
      <w:pPr>
        <w:spacing w:line="540" w:lineRule="exact"/>
        <w:ind w:firstLine="640" w:firstLineChars="200"/>
        <w:jc w:val="lef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5.发挥企业办学优势</w:t>
      </w:r>
    </w:p>
    <w:p>
      <w:pPr>
        <w:spacing w:line="540" w:lineRule="exact"/>
        <w:ind w:firstLine="640" w:firstLineChars="200"/>
        <w:jc w:val="lef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6.落实高等职业院校办学自主权</w:t>
      </w:r>
    </w:p>
    <w:p>
      <w:pPr>
        <w:spacing w:line="540" w:lineRule="exact"/>
        <w:ind w:firstLine="640" w:firstLineChars="200"/>
        <w:jc w:val="lef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7.支持民办教育发展</w:t>
      </w:r>
    </w:p>
    <w:p>
      <w:pPr>
        <w:spacing w:line="540" w:lineRule="exact"/>
        <w:ind w:firstLine="640" w:firstLineChars="200"/>
        <w:jc w:val="lef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8.服务社区教育和终身学习</w:t>
      </w:r>
    </w:p>
    <w:p>
      <w:pPr>
        <w:spacing w:line="540" w:lineRule="exact"/>
        <w:ind w:firstLine="640" w:firstLineChars="200"/>
        <w:jc w:val="left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（三）加强技术技能积累</w:t>
      </w:r>
    </w:p>
    <w:p>
      <w:pPr>
        <w:spacing w:line="540" w:lineRule="exact"/>
        <w:ind w:firstLine="640" w:firstLineChars="200"/>
        <w:jc w:val="lef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1.服务中国制造2025</w:t>
      </w:r>
    </w:p>
    <w:p>
      <w:pPr>
        <w:spacing w:line="540" w:lineRule="exact"/>
        <w:ind w:firstLine="640" w:firstLineChars="200"/>
        <w:jc w:val="lef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2.支持优质产能“走出去”</w:t>
      </w:r>
    </w:p>
    <w:p>
      <w:pPr>
        <w:spacing w:line="540" w:lineRule="exact"/>
        <w:ind w:firstLine="640" w:firstLineChars="200"/>
        <w:jc w:val="lef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3.深化校企合作发展</w:t>
      </w:r>
    </w:p>
    <w:p>
      <w:pPr>
        <w:spacing w:line="540" w:lineRule="exact"/>
        <w:ind w:firstLine="640" w:firstLineChars="200"/>
        <w:jc w:val="lef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4.加强创新创业教育</w:t>
      </w:r>
    </w:p>
    <w:p>
      <w:pPr>
        <w:spacing w:line="540" w:lineRule="exact"/>
        <w:ind w:firstLine="640" w:firstLineChars="200"/>
        <w:jc w:val="lef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5.开展现代学徒制</w:t>
      </w:r>
    </w:p>
    <w:p>
      <w:pPr>
        <w:spacing w:line="540" w:lineRule="exact"/>
        <w:ind w:firstLine="640" w:firstLineChars="200"/>
        <w:jc w:val="lef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6.培养新型职业农民</w:t>
      </w:r>
    </w:p>
    <w:p>
      <w:pPr>
        <w:spacing w:line="540" w:lineRule="exact"/>
        <w:ind w:firstLine="640" w:firstLineChars="200"/>
        <w:jc w:val="lef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7.促进文化传承创新与传播</w:t>
      </w:r>
    </w:p>
    <w:p>
      <w:pPr>
        <w:spacing w:line="540" w:lineRule="exact"/>
        <w:ind w:firstLine="640" w:firstLineChars="200"/>
        <w:jc w:val="lef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8.扩大职业教育国际影响</w:t>
      </w:r>
    </w:p>
    <w:p>
      <w:pPr>
        <w:spacing w:line="540" w:lineRule="exact"/>
        <w:ind w:firstLine="640" w:firstLineChars="200"/>
        <w:jc w:val="left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（四）完善质量保障机制</w:t>
      </w:r>
      <w:r>
        <w:rPr>
          <w:rFonts w:hint="eastAsia" w:ascii="楷体_GB2312" w:hAnsi="仿宋_GB2312" w:eastAsia="楷体_GB2312" w:cs="仿宋_GB2312"/>
          <w:sz w:val="32"/>
          <w:szCs w:val="32"/>
        </w:rPr>
        <w:tab/>
      </w:r>
    </w:p>
    <w:p>
      <w:pPr>
        <w:spacing w:line="540" w:lineRule="exact"/>
        <w:ind w:firstLine="640" w:firstLineChars="200"/>
        <w:jc w:val="lef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1.提高经费保障水平</w:t>
      </w:r>
    </w:p>
    <w:p>
      <w:pPr>
        <w:spacing w:line="540" w:lineRule="exact"/>
        <w:ind w:firstLine="640" w:firstLineChars="200"/>
        <w:jc w:val="lef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2.完善院校治理结构</w:t>
      </w:r>
    </w:p>
    <w:p>
      <w:pPr>
        <w:spacing w:line="540" w:lineRule="exact"/>
        <w:ind w:firstLine="640" w:firstLineChars="200"/>
        <w:jc w:val="lef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3.完善质量年报制度</w:t>
      </w:r>
    </w:p>
    <w:p>
      <w:pPr>
        <w:spacing w:line="540" w:lineRule="exact"/>
        <w:ind w:firstLine="640" w:firstLineChars="200"/>
        <w:jc w:val="lef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4.建立诊断改进制度</w:t>
      </w:r>
    </w:p>
    <w:p>
      <w:pPr>
        <w:spacing w:line="540" w:lineRule="exact"/>
        <w:ind w:firstLine="640" w:firstLineChars="200"/>
        <w:jc w:val="lef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5</w:t>
      </w:r>
      <w:r>
        <w:rPr>
          <w:rFonts w:ascii="仿宋_GB2312" w:hAnsi="华文仿宋" w:eastAsia="仿宋_GB2312" w:cs="仿宋_GB2312"/>
          <w:sz w:val="32"/>
          <w:szCs w:val="32"/>
        </w:rPr>
        <w:t>.</w:t>
      </w:r>
      <w:r>
        <w:rPr>
          <w:rFonts w:hint="eastAsia" w:ascii="仿宋_GB2312" w:hAnsi="华文仿宋" w:eastAsia="仿宋_GB2312" w:cs="仿宋_GB2312"/>
          <w:sz w:val="32"/>
          <w:szCs w:val="32"/>
        </w:rPr>
        <w:t>改进高职教师管理</w:t>
      </w:r>
    </w:p>
    <w:p>
      <w:pPr>
        <w:spacing w:line="540" w:lineRule="exact"/>
        <w:ind w:firstLine="640" w:firstLineChars="200"/>
        <w:jc w:val="lef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6</w:t>
      </w:r>
      <w:r>
        <w:rPr>
          <w:rFonts w:ascii="仿宋_GB2312" w:hAnsi="华文仿宋" w:eastAsia="仿宋_GB2312" w:cs="仿宋_GB2312"/>
          <w:sz w:val="32"/>
          <w:szCs w:val="32"/>
        </w:rPr>
        <w:t>.</w:t>
      </w:r>
      <w:r>
        <w:rPr>
          <w:rFonts w:hint="eastAsia" w:ascii="仿宋_GB2312" w:hAnsi="华文仿宋" w:eastAsia="仿宋_GB2312" w:cs="仿宋_GB2312"/>
          <w:sz w:val="32"/>
          <w:szCs w:val="32"/>
        </w:rPr>
        <w:t>加强相关理论研究</w:t>
      </w:r>
    </w:p>
    <w:p>
      <w:pPr>
        <w:spacing w:line="540" w:lineRule="exact"/>
        <w:ind w:firstLine="640" w:firstLineChars="200"/>
        <w:jc w:val="left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(五</w:t>
      </w:r>
      <w:r>
        <w:rPr>
          <w:rFonts w:ascii="楷体_GB2312" w:hAnsi="仿宋_GB2312" w:eastAsia="楷体_GB2312" w:cs="仿宋_GB2312"/>
          <w:sz w:val="32"/>
          <w:szCs w:val="32"/>
        </w:rPr>
        <w:t>)</w:t>
      </w:r>
      <w:r>
        <w:rPr>
          <w:rFonts w:hint="eastAsia" w:ascii="楷体_GB2312" w:hAnsi="仿宋_GB2312" w:eastAsia="楷体_GB2312" w:cs="仿宋_GB2312"/>
          <w:sz w:val="32"/>
          <w:szCs w:val="32"/>
        </w:rPr>
        <w:t>提升思想政治教育质量</w:t>
      </w:r>
    </w:p>
    <w:p>
      <w:pPr>
        <w:spacing w:line="540" w:lineRule="exact"/>
        <w:ind w:firstLine="640" w:firstLineChars="200"/>
        <w:jc w:val="lef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1.加强和改进学生思想政治教育工作</w:t>
      </w:r>
    </w:p>
    <w:p>
      <w:pPr>
        <w:spacing w:line="540" w:lineRule="exact"/>
        <w:ind w:firstLine="640" w:firstLineChars="200"/>
        <w:jc w:val="lef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2.促进职业技能培养与职业精神养成相融合</w:t>
      </w:r>
    </w:p>
    <w:p>
      <w:pPr>
        <w:spacing w:line="540" w:lineRule="exact"/>
        <w:ind w:firstLine="640" w:firstLineChars="200"/>
        <w:jc w:val="left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三、存在的问题及改进措施</w:t>
      </w:r>
    </w:p>
    <w:p>
      <w:pPr>
        <w:ind w:firstLine="640" w:firstLineChars="200"/>
      </w:pPr>
      <w:r>
        <w:rPr>
          <w:rFonts w:hint="eastAsia" w:ascii="黑体" w:hAnsi="仿宋_GB2312" w:eastAsia="黑体" w:cs="仿宋_GB2312"/>
          <w:sz w:val="32"/>
          <w:szCs w:val="32"/>
        </w:rPr>
        <w:t>附件</w:t>
      </w:r>
      <w:r>
        <w:rPr>
          <w:rFonts w:hint="eastAsia" w:ascii="仿宋_GB2312" w:hAnsi="华文仿宋" w:eastAsia="仿宋_GB2312" w:cs="仿宋_GB2312"/>
          <w:sz w:val="32"/>
          <w:szCs w:val="32"/>
        </w:rPr>
        <w:t>：地方</w:t>
      </w:r>
      <w:r>
        <w:rPr>
          <w:rFonts w:ascii="Times New Roman" w:hAnsi="Times New Roman" w:eastAsia="仿宋_GB2312" w:cs="Times New Roman"/>
          <w:sz w:val="32"/>
          <w:szCs w:val="32"/>
        </w:rPr>
        <w:t>（行指委）</w:t>
      </w:r>
      <w:r>
        <w:rPr>
          <w:rFonts w:hint="eastAsia" w:ascii="仿宋_GB2312" w:hAnsi="华文仿宋" w:eastAsia="仿宋_GB2312" w:cs="仿宋_GB2312"/>
          <w:sz w:val="32"/>
          <w:szCs w:val="32"/>
        </w:rPr>
        <w:t>近三年推进行动计划出台的重要文件、制度列表，与上传至绩效数据采集平台一致。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A1964"/>
    <w:rsid w:val="003A1964"/>
    <w:rsid w:val="00874218"/>
    <w:rsid w:val="3C0B19C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104</Words>
  <Characters>594</Characters>
  <Lines>4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2018-11-05T02:59:00Z</dcterms:created>
  <dc:creator>USER</dc:creator>
  <cp:lastModifiedBy>李海涛</cp:lastModifiedBy>
  <dcterms:modified xsi:type="dcterms:W3CDTF">2018-11-13T09:57:51Z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